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41" w:rsidRPr="00797CD7" w:rsidRDefault="007C0041" w:rsidP="007C004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97CD7">
        <w:rPr>
          <w:rFonts w:ascii="Times New Roman" w:hAnsi="Times New Roman" w:cs="Times New Roman"/>
          <w:b/>
        </w:rPr>
        <w:t>Показатели реализации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29.10.2012 г. № 2006-р (показатели Плана)</w:t>
      </w:r>
    </w:p>
    <w:tbl>
      <w:tblPr>
        <w:tblW w:w="96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674"/>
        <w:gridCol w:w="1524"/>
        <w:gridCol w:w="1832"/>
        <w:gridCol w:w="1080"/>
      </w:tblGrid>
      <w:tr w:rsidR="007C0041" w:rsidRPr="00797CD7" w:rsidTr="00973580">
        <w:trPr>
          <w:tblHeader/>
        </w:trPr>
        <w:tc>
          <w:tcPr>
            <w:tcW w:w="496" w:type="dxa"/>
          </w:tcPr>
          <w:bookmarkEnd w:id="0"/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Плана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7C0041" w:rsidRPr="00797CD7" w:rsidTr="00973580">
        <w:trPr>
          <w:tblHeader/>
        </w:trPr>
        <w:tc>
          <w:tcPr>
            <w:tcW w:w="496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Численность работников, привлеченных на руководящие должности вуза, имеющих опыт работы в ведущих российских и иностранных вузах и/или в ведущих российских и иностранных научных организациях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Количество научных журналов вуза, включенных в базы данных «Сеть науки» (</w:t>
            </w:r>
            <w:proofErr w:type="spellStart"/>
            <w:r w:rsidRPr="00797CD7">
              <w:rPr>
                <w:rFonts w:ascii="Times New Roman" w:hAnsi="Times New Roman" w:cs="Times New Roman"/>
              </w:rPr>
              <w:t>Web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of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Science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) и/или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Scopus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Численность работников, включенных в кадровый резерв на замещение руководящих должностей вуза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Удельный вес численности молодых НПР, привлеченных в вуз, имеющих опыт работы в ведущих российских и иностранных вузах и/или в ведущих российских и иностранных научных организациях, в общей численности молодых НПР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4" w:type="dxa"/>
          </w:tcPr>
          <w:p w:rsidR="007C0041" w:rsidRPr="00797CD7" w:rsidRDefault="007C0041" w:rsidP="0097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7CD7">
              <w:rPr>
                <w:rFonts w:ascii="Times New Roman" w:hAnsi="Times New Roman" w:cs="Times New Roman"/>
              </w:rPr>
              <w:t>Удельный вес численности НПР вуза, принявших участие в реализуемых вузом программах академической мобильности, в общей численности НПР вуза</w:t>
            </w:r>
            <w:proofErr w:type="gramEnd"/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реализуемых вузом программ академической мобильности для НПР вуза и НПР сторонних организаций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Удельный вес численности молодых НПР вуза в общей численности НПР вуза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32,07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Удельный вес численности </w:t>
            </w:r>
            <w:proofErr w:type="gramStart"/>
            <w:r w:rsidRPr="00797C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7CD7">
              <w:rPr>
                <w:rFonts w:ascii="Times New Roman" w:hAnsi="Times New Roman" w:cs="Times New Roman"/>
              </w:rPr>
              <w:t xml:space="preserve"> вуза по образовательным программам высшего образования по очной форме обучения, получивших поддержку, в общей численности обучающихся вуза по образовательным программам высшего образования по очной форме обучения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Удельный вес численности стажеров-исследователей и молодых НПР вуза, получивших поддержку, в общей численности стажеров-исследователей и молодых НПР вуза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75,94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4" w:type="dxa"/>
            <w:vAlign w:val="center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образовательных программ высшего образования и дополнительных профессиональных программ, разработанных и реализуемых в партнерстве с ведущими российскими и иностранными вузами и/или ведущими российскими и иностранными научными организациями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Удельный вес численности студентов ведущих иностранных вузов, привлеченных в вуз, в общей численности студентов вуза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научно-исследовательских </w:t>
            </w:r>
            <w:r w:rsidRPr="00797CD7">
              <w:rPr>
                <w:rFonts w:ascii="Times New Roman" w:hAnsi="Times New Roman" w:cs="Times New Roman"/>
              </w:rPr>
              <w:lastRenderedPageBreak/>
              <w:t xml:space="preserve">проектов, реализуемых с привлечением к руководству ведущих иностранных и российских ученых и/или совместно с ведущими российскими и иностранными научными организациями на базе вуза, в том числе с возможностью создания структурных подразделений в вузе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041" w:rsidRPr="00797CD7" w:rsidTr="00973580">
        <w:tc>
          <w:tcPr>
            <w:tcW w:w="496" w:type="dxa"/>
          </w:tcPr>
          <w:p w:rsidR="007C0041" w:rsidRPr="00797CD7" w:rsidRDefault="007C0041" w:rsidP="009735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4" w:type="dxa"/>
            <w:vAlign w:val="bottom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Количество научно-исследовательских и опытно-конструкторских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 структурных подразделений в вузе </w:t>
            </w:r>
          </w:p>
        </w:tc>
        <w:tc>
          <w:tcPr>
            <w:tcW w:w="1524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2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</w:tcPr>
          <w:p w:rsidR="007C0041" w:rsidRPr="00797CD7" w:rsidRDefault="007C0041" w:rsidP="00973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5EE" w:rsidRPr="007C0041" w:rsidRDefault="00D345EE" w:rsidP="007C0041"/>
    <w:sectPr w:rsidR="00D345EE" w:rsidRPr="007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3E4"/>
    <w:multiLevelType w:val="hybridMultilevel"/>
    <w:tmpl w:val="DB980126"/>
    <w:lvl w:ilvl="0" w:tplc="0AA4A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8"/>
    <w:rsid w:val="000F3189"/>
    <w:rsid w:val="002137E1"/>
    <w:rsid w:val="005364C8"/>
    <w:rsid w:val="007C0041"/>
    <w:rsid w:val="008970C5"/>
    <w:rsid w:val="008A1557"/>
    <w:rsid w:val="00946EAA"/>
    <w:rsid w:val="009A45C3"/>
    <w:rsid w:val="00D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5C3"/>
    <w:pPr>
      <w:ind w:left="720"/>
      <w:contextualSpacing/>
    </w:pPr>
  </w:style>
  <w:style w:type="table" w:styleId="a5">
    <w:name w:val="Table Grid"/>
    <w:basedOn w:val="a1"/>
    <w:uiPriority w:val="59"/>
    <w:rsid w:val="009A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A45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5C3"/>
    <w:pPr>
      <w:ind w:left="720"/>
      <w:contextualSpacing/>
    </w:pPr>
  </w:style>
  <w:style w:type="table" w:styleId="a5">
    <w:name w:val="Table Grid"/>
    <w:basedOn w:val="a1"/>
    <w:uiPriority w:val="59"/>
    <w:rsid w:val="009A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A45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2019-10-03T09:21:00Z</dcterms:created>
  <dcterms:modified xsi:type="dcterms:W3CDTF">2019-10-03T09:21:00Z</dcterms:modified>
</cp:coreProperties>
</file>